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rFonts w:ascii="MangoSans" w:cs="MangoSans" w:eastAsia="MangoSans" w:hAnsi="MangoSans"/>
          <w:sz w:val="28"/>
          <w:szCs w:val="28"/>
        </w:rPr>
      </w:pPr>
      <w:bookmarkStart w:colFirst="0" w:colLast="0" w:name="_heading=h.mrc9cjtahvhf" w:id="1"/>
      <w:bookmarkEnd w:id="1"/>
      <w:r w:rsidDel="00000000" w:rsidR="00000000" w:rsidRPr="00000000">
        <w:rPr>
          <w:rFonts w:ascii="MangoSans" w:cs="MangoSans" w:eastAsia="MangoSans" w:hAnsi="MangoSans"/>
          <w:b w:val="1"/>
          <w:color w:val="121314"/>
          <w:sz w:val="28"/>
          <w:szCs w:val="28"/>
          <w:highlight w:val="white"/>
          <w:rtl w:val="0"/>
        </w:rPr>
        <w:t xml:space="preserve">LA CAMPAÑA</w:t>
      </w:r>
      <w:r w:rsidDel="00000000" w:rsidR="00000000" w:rsidRPr="00000000">
        <w:rPr>
          <w:rFonts w:ascii="MangoSans" w:cs="MangoSans" w:eastAsia="MangoSans" w:hAnsi="MangoSans"/>
          <w:b w:val="1"/>
          <w:color w:val="121314"/>
          <w:sz w:val="28"/>
          <w:szCs w:val="28"/>
          <w:rtl w:val="0"/>
        </w:rPr>
        <w:t xml:space="preserve"> DE MANGO, LIFE IN BLOOM, LANZA UN MENSAJE DE OPTIMISMO AL MUNDO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rFonts w:ascii="MangoSans" w:cs="MangoSans" w:eastAsia="MangoSans" w:hAnsi="MangoSans"/>
          <w:sz w:val="28"/>
          <w:szCs w:val="28"/>
        </w:rPr>
      </w:pPr>
      <w:bookmarkStart w:colFirst="0" w:colLast="0" w:name="_heading=h.7ipu7tal13f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52.00000000000003" w:lineRule="auto"/>
        <w:jc w:val="both"/>
        <w:rPr>
          <w:rFonts w:ascii="Calibri" w:cs="Calibri" w:eastAsia="Calibri" w:hAnsi="Calibri"/>
          <w:b w:val="1"/>
          <w:color w:val="121314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Con este proyecto fotografiado por Cass Bird y protagonizado por Andreea Diaconu, Kaya Wilkins, Jill Kortleve, Oumie Jammeh, Boyd Gates y Anders Hayward, la marca desea continuar inspirando a su comunidad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29 de junio de 2020 –  </w:t>
      </w:r>
      <w:r w:rsidDel="00000000" w:rsidR="00000000" w:rsidRPr="00000000">
        <w:rPr>
          <w:rtl w:val="0"/>
        </w:rPr>
        <w:t xml:space="preserve">En un intento por devolver el tono de entusiasmo a nuestras vidas y planear el próximo capítulo de la historia que construimos junto a nuestros seres queridos,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MANGO</w:t>
      </w:r>
      <w:r w:rsidDel="00000000" w:rsidR="00000000" w:rsidRPr="00000000">
        <w:rPr>
          <w:rtl w:val="0"/>
        </w:rPr>
        <w:t xml:space="preserve"> lanza su campaña “</w:t>
      </w:r>
      <w:r w:rsidDel="00000000" w:rsidR="00000000" w:rsidRPr="00000000">
        <w:rPr>
          <w:i w:val="1"/>
          <w:rtl w:val="0"/>
        </w:rPr>
        <w:t xml:space="preserve">Life in Bloom”</w:t>
      </w:r>
      <w:r w:rsidDel="00000000" w:rsidR="00000000" w:rsidRPr="00000000">
        <w:rPr>
          <w:rtl w:val="0"/>
        </w:rPr>
        <w:t xml:space="preserve">. Este proyecto es el reflejo de un contexto actual en el que, tras unos meses de distanciamiento físico, la energía se renueva y las ganas de salir a disfrutar de la naturaleza, de la compañía de nuestra comunidad más cercana y de todo lo que nos ofrece el mundo cobran más significado que nunca.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 reconocida fotógrafa de moda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Cass Bird</w:t>
        </w:r>
      </w:hyperlink>
      <w:r w:rsidDel="00000000" w:rsidR="00000000" w:rsidRPr="00000000">
        <w:rPr>
          <w:rtl w:val="0"/>
        </w:rPr>
        <w:t xml:space="preserve">, colaboradora de </w:t>
      </w:r>
      <w:r w:rsidDel="00000000" w:rsidR="00000000" w:rsidRPr="00000000">
        <w:rPr>
          <w:b w:val="1"/>
          <w:rtl w:val="0"/>
        </w:rPr>
        <w:t xml:space="preserve">MANGO</w:t>
      </w:r>
      <w:r w:rsidDel="00000000" w:rsidR="00000000" w:rsidRPr="00000000">
        <w:rPr>
          <w:rtl w:val="0"/>
        </w:rPr>
        <w:t xml:space="preserve"> en anteriores campañas como “</w:t>
      </w:r>
      <w:r w:rsidDel="00000000" w:rsidR="00000000" w:rsidRPr="00000000">
        <w:rPr>
          <w:i w:val="1"/>
          <w:rtl w:val="0"/>
        </w:rPr>
        <w:t xml:space="preserve">Intimate Dinner</w:t>
      </w:r>
      <w:r w:rsidDel="00000000" w:rsidR="00000000" w:rsidRPr="00000000">
        <w:rPr>
          <w:rtl w:val="0"/>
        </w:rPr>
        <w:t xml:space="preserve">” (noviembre 2019), captura este sentimiento con su sensibilidad y estilo espontáneo en una sesión de fotos realizada en Argentina el pasado mes de febrero. En un entorno veraniego, la artista retrata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Andreea Diaconu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Kaya Wilkins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Jill Kortleve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Oumie Jammeh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Boyd Gates</w:t>
        </w:r>
      </w:hyperlink>
      <w:r w:rsidDel="00000000" w:rsidR="00000000" w:rsidRPr="00000000">
        <w:rPr>
          <w:rtl w:val="0"/>
        </w:rPr>
        <w:t xml:space="preserve"> y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Anders Hayward</w:t>
        </w:r>
      </w:hyperlink>
      <w:r w:rsidDel="00000000" w:rsidR="00000000" w:rsidRPr="00000000">
        <w:rPr>
          <w:rtl w:val="0"/>
        </w:rPr>
        <w:t xml:space="preserve"> como protagonistas de un momento de alegría compartida.  </w:t>
      </w:r>
    </w:p>
    <w:p w:rsidR="00000000" w:rsidDel="00000000" w:rsidP="00000000" w:rsidRDefault="00000000" w:rsidRPr="00000000" w14:paraId="000000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Como ya se hizo la pasada campaña de primavera/verano 2020, </w:t>
      </w:r>
      <w:r w:rsidDel="00000000" w:rsidR="00000000" w:rsidRPr="00000000">
        <w:rPr>
          <w:b w:val="1"/>
          <w:rtl w:val="0"/>
        </w:rPr>
        <w:t xml:space="preserve">MANGO</w:t>
      </w:r>
      <w:r w:rsidDel="00000000" w:rsidR="00000000" w:rsidRPr="00000000">
        <w:rPr>
          <w:rtl w:val="0"/>
        </w:rPr>
        <w:t xml:space="preserve"> apuesta por dar voz a su comunidad, a la que hizo partícipe del </w:t>
      </w:r>
      <w:r w:rsidDel="00000000" w:rsidR="00000000" w:rsidRPr="00000000">
        <w:rPr>
          <w:i w:val="1"/>
          <w:rtl w:val="0"/>
        </w:rPr>
        <w:t xml:space="preserve">shooting</w:t>
      </w:r>
      <w:r w:rsidDel="00000000" w:rsidR="00000000" w:rsidRPr="00000000">
        <w:rPr>
          <w:rtl w:val="0"/>
        </w:rPr>
        <w:t xml:space="preserve"> a través de su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. Los seguidores de la marca tuvieron acceso al rodaje y pudieron conocer otros detalles exclusivos como la localización, el </w:t>
      </w:r>
      <w:r w:rsidDel="00000000" w:rsidR="00000000" w:rsidRPr="00000000">
        <w:rPr>
          <w:i w:val="1"/>
          <w:rtl w:val="0"/>
        </w:rPr>
        <w:t xml:space="preserve">set</w:t>
      </w:r>
      <w:r w:rsidDel="00000000" w:rsidR="00000000" w:rsidRPr="00000000">
        <w:rPr>
          <w:rtl w:val="0"/>
        </w:rPr>
        <w:t xml:space="preserve">, decidir qué escenas querían ver o descubrir algunas de las prendas y colores que se fueron revelando poco a poco en primicia. </w:t>
      </w:r>
    </w:p>
    <w:p w:rsidR="00000000" w:rsidDel="00000000" w:rsidP="00000000" w:rsidRDefault="00000000" w:rsidRPr="00000000" w14:paraId="000000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color w:val="70ad47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Los diseños para mujer han sido creados trasladando este sentimiento optimista a través del uso de gamas alegres y tejidos naturales en una colección de prendas 100% sostenible. </w:t>
      </w:r>
      <w:r w:rsidDel="00000000" w:rsidR="00000000" w:rsidRPr="00000000">
        <w:rPr>
          <w:rtl w:val="0"/>
        </w:rPr>
        <w:t xml:space="preserve">La intención </w:t>
      </w:r>
      <w:r w:rsidDel="00000000" w:rsidR="00000000" w:rsidRPr="00000000">
        <w:rPr>
          <w:rtl w:val="0"/>
        </w:rPr>
        <w:t xml:space="preserve">de estos acentos florales y colores</w:t>
      </w:r>
      <w:r w:rsidDel="00000000" w:rsidR="00000000" w:rsidRPr="00000000">
        <w:rPr>
          <w:rtl w:val="0"/>
        </w:rPr>
        <w:t xml:space="preserve"> es generar un sentimiento de bienestar.</w:t>
      </w:r>
      <w:r w:rsidDel="00000000" w:rsidR="00000000" w:rsidRPr="00000000">
        <w:rPr>
          <w:rtl w:val="0"/>
        </w:rPr>
        <w:t xml:space="preserve"> Colores como el rojo, el amarillo y el rosa pastel elevan el estado de ánimo y el volumen de las prendas y las siluetas de mangas globo, holanes y faldas amplias rinden homenaje a las maravillas de la naturaleza. La popelina</w:t>
      </w:r>
      <w:r w:rsidDel="00000000" w:rsidR="00000000" w:rsidRPr="00000000">
        <w:rPr>
          <w:color w:val="70ad47"/>
          <w:rtl w:val="0"/>
        </w:rPr>
        <w:t xml:space="preserve"> </w:t>
      </w:r>
      <w:r w:rsidDel="00000000" w:rsidR="00000000" w:rsidRPr="00000000">
        <w:rPr>
          <w:rtl w:val="0"/>
        </w:rPr>
        <w:t xml:space="preserve">se convierte en el tejido estrella de los diseños para dama. </w:t>
      </w:r>
    </w:p>
    <w:p w:rsidR="00000000" w:rsidDel="00000000" w:rsidP="00000000" w:rsidRDefault="00000000" w:rsidRPr="00000000" w14:paraId="000000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 propuesta para hombre juega también con versiones de estilo relajado, creando siluetas limpias y contemporáneas. Las gamas de colores neutros como el blanco y el beige predominan en sacos estilo safari, camisetas de tejidos suaves y prendas fáciles de combinar. </w:t>
      </w:r>
    </w:p>
    <w:p w:rsidR="00000000" w:rsidDel="00000000" w:rsidP="00000000" w:rsidRDefault="00000000" w:rsidRPr="00000000" w14:paraId="000000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br w:type="textWrapping"/>
        <w:t xml:space="preserve">Life in Bloom</w:t>
      </w:r>
      <w:r w:rsidDel="00000000" w:rsidR="00000000" w:rsidRPr="00000000">
        <w:rPr>
          <w:rtl w:val="0"/>
        </w:rPr>
        <w:t xml:space="preserve"> incluye también diseños alegres en la colección masculina a través de la mezcla de estampados de rayas y flores y accesorios como alpargatas o sandalias de cuero.</w:t>
      </w:r>
    </w:p>
    <w:p w:rsidR="00000000" w:rsidDel="00000000" w:rsidP="00000000" w:rsidRDefault="00000000" w:rsidRPr="00000000" w14:paraId="0000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La importancia de permanecer unidos ha sido clave durante este tiempo y así lo ha representado </w:t>
      </w:r>
      <w:r w:rsidDel="00000000" w:rsidR="00000000" w:rsidRPr="00000000">
        <w:rPr>
          <w:b w:val="1"/>
          <w:rtl w:val="0"/>
        </w:rPr>
        <w:t xml:space="preserve">MANGO</w:t>
      </w:r>
      <w:r w:rsidDel="00000000" w:rsidR="00000000" w:rsidRPr="00000000">
        <w:rPr>
          <w:rtl w:val="0"/>
        </w:rPr>
        <w:t xml:space="preserve"> manteniéndonos en comunidad a través del estilo y cultura. A lo largo de este período de distanciamiento, la marca ha sumergido a sus seguidores en un mundo lleno de ritmo, personalidad y energía. A través de proyectos</w:t>
      </w:r>
      <w:r w:rsidDel="00000000" w:rsidR="00000000" w:rsidRPr="00000000">
        <w:rPr>
          <w:rtl w:val="0"/>
        </w:rPr>
        <w:t xml:space="preserve"> como </w:t>
      </w:r>
      <w:r w:rsidDel="00000000" w:rsidR="00000000" w:rsidRPr="00000000">
        <w:rPr>
          <w:b w:val="1"/>
          <w:i w:val="1"/>
          <w:rtl w:val="0"/>
        </w:rPr>
        <w:t xml:space="preserve">The Weekly Agenda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MANGO Cooks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b w:val="1"/>
          <w:i w:val="1"/>
          <w:rtl w:val="0"/>
        </w:rPr>
        <w:t xml:space="preserve">#MANGOGirlsCalling</w:t>
      </w:r>
      <w:r w:rsidDel="00000000" w:rsidR="00000000" w:rsidRPr="00000000">
        <w:rPr>
          <w:rtl w:val="0"/>
        </w:rPr>
        <w:t xml:space="preserve">, los seguidores de la firma han descubierto una nueva forma de expresión en esta realidad</w:t>
      </w:r>
      <w:r w:rsidDel="00000000" w:rsidR="00000000" w:rsidRPr="00000000">
        <w:rPr>
          <w:rtl w:val="0"/>
        </w:rPr>
        <w:t xml:space="preserve"> junto con nuestras colaboradoras. La iniciativa </w:t>
      </w:r>
      <w:r w:rsidDel="00000000" w:rsidR="00000000" w:rsidRPr="00000000">
        <w:rPr>
          <w:b w:val="1"/>
          <w:i w:val="1"/>
          <w:rtl w:val="0"/>
        </w:rPr>
        <w:t xml:space="preserve">Home Sessions </w:t>
      </w:r>
      <w:r w:rsidDel="00000000" w:rsidR="00000000" w:rsidRPr="00000000">
        <w:rPr>
          <w:rtl w:val="0"/>
        </w:rPr>
        <w:t xml:space="preserve">también ha supuesto una inyección de ánimo para los seguidores de </w:t>
      </w:r>
      <w:r w:rsidDel="00000000" w:rsidR="00000000" w:rsidRPr="00000000">
        <w:rPr>
          <w:b w:val="1"/>
          <w:rtl w:val="0"/>
        </w:rPr>
        <w:t xml:space="preserve">MANGO</w:t>
      </w:r>
      <w:r w:rsidDel="00000000" w:rsidR="00000000" w:rsidRPr="00000000">
        <w:rPr>
          <w:rtl w:val="0"/>
        </w:rPr>
        <w:t xml:space="preserve">, con eventos musicales en los que han participado artistas como las cantautoras Basia Bulat, Sophie Auster y Carla, y DJs como Pascal Moscheni y Andrew Armstrong (Monarchy).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bookmarkStart w:colFirst="0" w:colLast="0" w:name="_heading=h.kx7wcgyep53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MANGO: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MANGO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nació en 1984 y, a día de hoy, es uno de los principales grupos de moda del mundo. Con origen y sede central en Barcelona, dispone de una extensa red de más de 812.000 m2 en más de 110 países. Desde su Centro de Diseño “El Hangar” en Palau-solità i Plegamans se diseñan cada año más de 18.000 prendas y accesorios acordes a las tendencias de la temporada. La compañía cerró 2018 con unas ventas de 2.233 millones de euros. </w:t>
      </w:r>
    </w:p>
    <w:p w:rsidR="00000000" w:rsidDel="00000000" w:rsidP="00000000" w:rsidRDefault="00000000" w:rsidRPr="00000000" w14:paraId="00000023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55.2727272727273" w:lineRule="auto"/>
        <w:jc w:val="both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Más información en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www.Mango.com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 mayor información:</w:t>
      </w:r>
    </w:p>
    <w:p w:rsidR="00000000" w:rsidDel="00000000" w:rsidP="00000000" w:rsidRDefault="00000000" w:rsidRPr="00000000" w14:paraId="00000028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Ana Lucía Tenorio / Account Executive</w:t>
      </w:r>
    </w:p>
    <w:p w:rsidR="00000000" w:rsidDel="00000000" w:rsidP="00000000" w:rsidRDefault="00000000" w:rsidRPr="00000000" w14:paraId="0000002A">
      <w:pPr>
        <w:shd w:fill="ffffff" w:val="clear"/>
        <w:spacing w:line="255.2727272727273" w:lineRule="auto"/>
        <w:jc w:val="both"/>
        <w:rPr>
          <w:color w:val="222222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lucia.angel@another.co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Cel: (+52) 951 128 49 68</w:t>
      </w:r>
    </w:p>
    <w:p w:rsidR="00000000" w:rsidDel="00000000" w:rsidP="00000000" w:rsidRDefault="00000000" w:rsidRPr="00000000" w14:paraId="0000002C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Nallely Enríquez / Fashion Retail &amp; Lifestyle Director </w:t>
      </w:r>
    </w:p>
    <w:p w:rsidR="00000000" w:rsidDel="00000000" w:rsidP="00000000" w:rsidRDefault="00000000" w:rsidRPr="00000000" w14:paraId="0000002E">
      <w:pPr>
        <w:shd w:fill="ffffff" w:val="clear"/>
        <w:spacing w:line="255.2727272727273" w:lineRule="auto"/>
        <w:jc w:val="both"/>
        <w:rPr>
          <w:color w:val="222222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nallely@another.co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color w:val="222222"/>
          <w:rtl w:val="0"/>
        </w:rPr>
        <w:t xml:space="preserve">Cel: +52 55 2559 8113</w:t>
      </w:r>
      <w:r w:rsidDel="00000000" w:rsidR="00000000" w:rsidRPr="00000000">
        <w:rPr>
          <w:rtl w:val="0"/>
        </w:rPr>
      </w:r>
    </w:p>
    <w:sectPr>
      <w:headerReference r:id="rId1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ango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1714500</wp:posOffset>
          </wp:positionH>
          <wp:positionV relativeFrom="paragraph">
            <wp:posOffset>0</wp:posOffset>
          </wp:positionV>
          <wp:extent cx="2946797" cy="471488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46797" cy="4714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jammehoumie/?hl=en" TargetMode="External"/><Relationship Id="rId10" Type="http://schemas.openxmlformats.org/officeDocument/2006/relationships/hyperlink" Target="https://www.instagram.com/jilla.tequila/?hl=en" TargetMode="External"/><Relationship Id="rId13" Type="http://schemas.openxmlformats.org/officeDocument/2006/relationships/hyperlink" Target="https://www.instagram.com/anders_hayward/?hl=en" TargetMode="External"/><Relationship Id="rId12" Type="http://schemas.openxmlformats.org/officeDocument/2006/relationships/hyperlink" Target="https://www.instagram.com/gatesboy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okay.kaya/?hl=en" TargetMode="External"/><Relationship Id="rId15" Type="http://schemas.openxmlformats.org/officeDocument/2006/relationships/hyperlink" Target="http://www.mango.com/" TargetMode="External"/><Relationship Id="rId14" Type="http://schemas.openxmlformats.org/officeDocument/2006/relationships/hyperlink" Target="https://www.instagram.com/mango/" TargetMode="External"/><Relationship Id="rId17" Type="http://schemas.openxmlformats.org/officeDocument/2006/relationships/hyperlink" Target="mailto:nallely@another.co" TargetMode="External"/><Relationship Id="rId16" Type="http://schemas.openxmlformats.org/officeDocument/2006/relationships/hyperlink" Target="mailto:lucia.angel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cassblackbird/?hl=en" TargetMode="External"/><Relationship Id="rId8" Type="http://schemas.openxmlformats.org/officeDocument/2006/relationships/hyperlink" Target="https://www.instagram.com/andreeadiddy/?hl=e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9nXcgV4rvwhbpGw5VRiL7rUmjg==">AMUW2mUFVyJqnO3Xzjz2lwQsL9FqMlMj2rTDtUcE4xhrkLVOezka56iR5LNfwouLnkEs2kSAxIrGIzq2U4GtVbhFSfMg8pdCsymHnv+BsWot4ywLJx+jS1xVENVwfLU+L8t9jhNtwVgnRJNKv5hFszoS3vq0/OzUZrT67RKlFw5mAJC8nnzEsHBskrM1kNEhCLna8Y9WZDdbQDMMcauQf3/6/nKZxYxC4w==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